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0" w:rsidRPr="00274424" w:rsidRDefault="006D49B0" w:rsidP="00473ECE">
      <w:pPr>
        <w:pStyle w:val="p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86B978" wp14:editId="2585E532">
            <wp:simplePos x="0" y="0"/>
            <wp:positionH relativeFrom="column">
              <wp:posOffset>88265</wp:posOffset>
            </wp:positionH>
            <wp:positionV relativeFrom="paragraph">
              <wp:posOffset>143510</wp:posOffset>
            </wp:positionV>
            <wp:extent cx="3165475" cy="1496060"/>
            <wp:effectExtent l="0" t="0" r="0" b="0"/>
            <wp:wrapSquare wrapText="bothSides"/>
            <wp:docPr id="1" name="Рисунок 1" descr="\\Mm\журнал писем\2015 КОНФЕРЕНЦИИ\XI РОС СЪЕЗД МЕХАНИКИ КАЗАНЬ\САЙТ\ЛОГОТИП\ЛОГОТИП СЪЕЗДА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\журнал писем\2015 КОНФЕРЕНЦИИ\XI РОС СЪЕЗД МЕХАНИКИ КАЗАНЬ\САЙТ\ЛОГОТИП\ЛОГОТИП СЪЕЗДА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424">
        <w:rPr>
          <w:rFonts w:ascii="Arial" w:hAnsi="Arial" w:cs="Arial"/>
          <w:color w:val="333333"/>
          <w:sz w:val="22"/>
          <w:szCs w:val="22"/>
        </w:rPr>
        <w:t xml:space="preserve">Российский Национальный комитет по теоретической и прикладной механике совместно с Казанским (Приволжским) федеральным университетом и Институтом механики и машиностроения </w:t>
      </w:r>
      <w:proofErr w:type="spellStart"/>
      <w:r w:rsidRPr="00274424">
        <w:rPr>
          <w:rFonts w:ascii="Arial" w:hAnsi="Arial" w:cs="Arial"/>
          <w:color w:val="333333"/>
          <w:sz w:val="22"/>
          <w:szCs w:val="22"/>
        </w:rPr>
        <w:t>КазНЦ</w:t>
      </w:r>
      <w:proofErr w:type="spellEnd"/>
      <w:r w:rsidRPr="00274424">
        <w:rPr>
          <w:rFonts w:ascii="Arial" w:hAnsi="Arial" w:cs="Arial"/>
          <w:color w:val="333333"/>
          <w:sz w:val="22"/>
          <w:szCs w:val="22"/>
        </w:rPr>
        <w:t xml:space="preserve"> РАН при поддержке Российской академии наук, Министерства образования и науки Российской Федерации, Федерального агентства научных организаций, Правительства</w:t>
      </w:r>
      <w:r w:rsidR="0092487B" w:rsidRPr="00274424">
        <w:rPr>
          <w:rFonts w:ascii="Arial" w:hAnsi="Arial" w:cs="Arial"/>
          <w:color w:val="333333"/>
          <w:sz w:val="22"/>
          <w:szCs w:val="22"/>
        </w:rPr>
        <w:t xml:space="preserve"> </w:t>
      </w:r>
      <w:r w:rsidRPr="00274424">
        <w:rPr>
          <w:rFonts w:ascii="Arial" w:hAnsi="Arial" w:cs="Arial"/>
          <w:color w:val="333333"/>
          <w:sz w:val="22"/>
          <w:szCs w:val="22"/>
        </w:rPr>
        <w:t>Республики Татарстан и Российского фонда фундаментальных исследований проводит в </w:t>
      </w:r>
      <w:proofErr w:type="spellStart"/>
      <w:r w:rsidRPr="00274424">
        <w:rPr>
          <w:rFonts w:ascii="Arial" w:hAnsi="Arial" w:cs="Arial"/>
          <w:color w:val="333333"/>
          <w:sz w:val="22"/>
          <w:szCs w:val="22"/>
        </w:rPr>
        <w:t>г</w:t>
      </w:r>
      <w:proofErr w:type="gramStart"/>
      <w:r w:rsidRPr="00274424">
        <w:rPr>
          <w:rFonts w:ascii="Arial" w:hAnsi="Arial" w:cs="Arial"/>
          <w:color w:val="333333"/>
          <w:sz w:val="22"/>
          <w:szCs w:val="22"/>
        </w:rPr>
        <w:t>.К</w:t>
      </w:r>
      <w:proofErr w:type="gramEnd"/>
      <w:r w:rsidRPr="00274424">
        <w:rPr>
          <w:rFonts w:ascii="Arial" w:hAnsi="Arial" w:cs="Arial"/>
          <w:color w:val="333333"/>
          <w:sz w:val="22"/>
          <w:szCs w:val="22"/>
        </w:rPr>
        <w:t>азани</w:t>
      </w:r>
      <w:proofErr w:type="spellEnd"/>
      <w:r w:rsidR="00F947CF" w:rsidRPr="00274424">
        <w:rPr>
          <w:rFonts w:ascii="Arial" w:hAnsi="Arial" w:cs="Arial"/>
          <w:color w:val="333333"/>
          <w:sz w:val="22"/>
          <w:szCs w:val="22"/>
        </w:rPr>
        <w:t xml:space="preserve">, КФУ,20-24 августа </w:t>
      </w:r>
      <w:r w:rsidR="00F947CF" w:rsidRPr="00274424">
        <w:rPr>
          <w:rFonts w:ascii="Arial" w:hAnsi="Arial" w:cs="Arial"/>
          <w:color w:val="333333"/>
          <w:sz w:val="22"/>
          <w:szCs w:val="22"/>
        </w:rPr>
        <w:t>2015 года</w:t>
      </w:r>
      <w:r w:rsidR="00F947CF" w:rsidRPr="00274424">
        <w:rPr>
          <w:rFonts w:ascii="Arial" w:hAnsi="Arial" w:cs="Arial"/>
          <w:color w:val="333333"/>
          <w:sz w:val="22"/>
          <w:szCs w:val="22"/>
        </w:rPr>
        <w:t xml:space="preserve">, </w:t>
      </w:r>
      <w:r w:rsidRPr="00274424">
        <w:rPr>
          <w:rFonts w:ascii="Arial" w:hAnsi="Arial" w:cs="Arial"/>
          <w:color w:val="333333"/>
          <w:sz w:val="22"/>
          <w:szCs w:val="22"/>
        </w:rPr>
        <w:t>XI Всероссийский съезд по фундаментальным проблемам теоретической и прикладной механики. В рамках съезда пройдут Третья Всероссийская школа молодых ученых-механиков и сессия Общего собрания Российского Национального комитета по теоретической и прикладной механике.</w:t>
      </w:r>
    </w:p>
    <w:p w:rsidR="006D49B0" w:rsidRPr="00274424" w:rsidRDefault="006D49B0" w:rsidP="006D49B0">
      <w:pPr>
        <w:pStyle w:val="p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6D49B0">
      <w:pPr>
        <w:pStyle w:val="p4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Style w:val="a3"/>
          <w:rFonts w:ascii="Arial" w:hAnsi="Arial" w:cs="Arial"/>
          <w:color w:val="333333"/>
          <w:sz w:val="22"/>
          <w:szCs w:val="22"/>
        </w:rPr>
        <w:t>Структура научной программы съезда:</w:t>
      </w:r>
    </w:p>
    <w:p w:rsidR="006D49B0" w:rsidRPr="00274424" w:rsidRDefault="006D49B0" w:rsidP="006D49B0">
      <w:pPr>
        <w:pStyle w:val="p4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473ECE">
      <w:pPr>
        <w:pStyle w:val="p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Style w:val="a3"/>
          <w:rFonts w:ascii="Arial" w:hAnsi="Arial" w:cs="Arial"/>
          <w:color w:val="333333"/>
          <w:sz w:val="22"/>
          <w:szCs w:val="22"/>
        </w:rPr>
        <w:t>Секция I. Общая и прикладная механика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 – 1. Аналитическая механика и устойчивость движения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 – 2. Управление и оптимизация в механических системах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 – 3. Колебания механических систем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 – 4. Механика систем твердых и деформируемых тел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 – 5. Механика машин и роботов</w:t>
      </w:r>
    </w:p>
    <w:p w:rsidR="00F947CF" w:rsidRPr="00274424" w:rsidRDefault="00F947CF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 – 6. Симпозиум «Механика космического полета»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473ECE">
      <w:pPr>
        <w:pStyle w:val="p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Style w:val="a3"/>
          <w:rFonts w:ascii="Arial" w:hAnsi="Arial" w:cs="Arial"/>
          <w:color w:val="333333"/>
          <w:sz w:val="22"/>
          <w:szCs w:val="22"/>
        </w:rPr>
        <w:t>Секция II. Механика жидкости и газа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 – 1. Гидродинамика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 – 2. Аэродинамика и газовая динамика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 – 3. Устойчивость течений и турбулентность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 – 4. Физико-химическая механика сплошных сред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 – 5. Механика многофазных сред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473ECE">
      <w:pPr>
        <w:pStyle w:val="p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Style w:val="a3"/>
          <w:rFonts w:ascii="Arial" w:hAnsi="Arial" w:cs="Arial"/>
          <w:color w:val="333333"/>
          <w:sz w:val="22"/>
          <w:szCs w:val="22"/>
        </w:rPr>
        <w:t>Секция III. Механика деформируемого твердого тела</w:t>
      </w:r>
    </w:p>
    <w:p w:rsidR="006D49B0" w:rsidRPr="00274424" w:rsidRDefault="006D49B0" w:rsidP="00274424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 xml:space="preserve">III – 1. Теория упругости и </w:t>
      </w:r>
      <w:proofErr w:type="spellStart"/>
      <w:r w:rsidRPr="00274424">
        <w:rPr>
          <w:rFonts w:ascii="Arial" w:hAnsi="Arial" w:cs="Arial"/>
          <w:color w:val="333333"/>
          <w:sz w:val="22"/>
          <w:szCs w:val="22"/>
        </w:rPr>
        <w:t>вязкоупругости</w:t>
      </w:r>
      <w:proofErr w:type="spellEnd"/>
    </w:p>
    <w:p w:rsidR="006D49B0" w:rsidRPr="00274424" w:rsidRDefault="006D49B0" w:rsidP="00274424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III – 2. Теория пластичности и ползучести</w:t>
      </w:r>
    </w:p>
    <w:p w:rsidR="006D49B0" w:rsidRPr="00274424" w:rsidRDefault="006D49B0" w:rsidP="00274424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III – 3. Динамические процессы в деформируемых средах</w:t>
      </w:r>
    </w:p>
    <w:p w:rsidR="006D49B0" w:rsidRPr="00274424" w:rsidRDefault="006D49B0" w:rsidP="00274424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III – 4. Механика разрушения и повреждений</w:t>
      </w:r>
    </w:p>
    <w:p w:rsidR="006D49B0" w:rsidRPr="00274424" w:rsidRDefault="006D49B0" w:rsidP="00274424">
      <w:pPr>
        <w:pStyle w:val="p6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III – 5. Механика контактного взаимодействия</w:t>
      </w:r>
    </w:p>
    <w:p w:rsidR="00274424" w:rsidRPr="00274424" w:rsidRDefault="00274424" w:rsidP="002744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74424">
        <w:rPr>
          <w:rFonts w:ascii="Arial" w:eastAsia="Times New Roman" w:hAnsi="Arial" w:cs="Arial"/>
          <w:color w:val="333333"/>
          <w:lang w:eastAsia="ru-RU"/>
        </w:rPr>
        <w:t>III – 6. Симпозиум «Структурно-механические свойства материалов»</w:t>
      </w:r>
    </w:p>
    <w:p w:rsidR="00274424" w:rsidRPr="00274424" w:rsidRDefault="00274424" w:rsidP="002744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74424">
        <w:rPr>
          <w:rFonts w:ascii="Arial" w:eastAsia="Times New Roman" w:hAnsi="Arial" w:cs="Arial"/>
          <w:color w:val="333333"/>
          <w:lang w:eastAsia="ru-RU"/>
        </w:rPr>
        <w:t>III – 7. Симпозиум «Проблемы оптимизации, идентификации и надежности»</w:t>
      </w:r>
    </w:p>
    <w:p w:rsidR="00274424" w:rsidRPr="00274424" w:rsidRDefault="00274424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473ECE">
      <w:pPr>
        <w:pStyle w:val="p5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Style w:val="a3"/>
          <w:rFonts w:ascii="Arial" w:hAnsi="Arial" w:cs="Arial"/>
          <w:color w:val="333333"/>
          <w:sz w:val="22"/>
          <w:szCs w:val="22"/>
        </w:rPr>
        <w:t>Секция IV. Междисциплинарные проблемы механики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IV – 1. Проблемы мез</w:t>
      </w:r>
      <w:proofErr w:type="gramStart"/>
      <w:r w:rsidRPr="00274424">
        <w:rPr>
          <w:rFonts w:ascii="Arial" w:hAnsi="Arial" w:cs="Arial"/>
          <w:color w:val="333333"/>
          <w:sz w:val="22"/>
          <w:szCs w:val="22"/>
        </w:rPr>
        <w:t>о-</w:t>
      </w:r>
      <w:proofErr w:type="gramEnd"/>
      <w:r w:rsidRPr="00274424">
        <w:rPr>
          <w:rFonts w:ascii="Arial" w:hAnsi="Arial" w:cs="Arial"/>
          <w:color w:val="333333"/>
          <w:sz w:val="22"/>
          <w:szCs w:val="22"/>
        </w:rPr>
        <w:t xml:space="preserve"> и </w:t>
      </w:r>
      <w:proofErr w:type="spellStart"/>
      <w:r w:rsidRPr="00274424">
        <w:rPr>
          <w:rFonts w:ascii="Arial" w:hAnsi="Arial" w:cs="Arial"/>
          <w:color w:val="333333"/>
          <w:sz w:val="22"/>
          <w:szCs w:val="22"/>
        </w:rPr>
        <w:t>наномеханики</w:t>
      </w:r>
      <w:proofErr w:type="spellEnd"/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IV – 2. Биомеханика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IV – 3. Механика природных процессов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IV – 4. История механики и вопросы преподавания механики в ВУЗах</w:t>
      </w:r>
    </w:p>
    <w:p w:rsidR="006D49B0" w:rsidRPr="00274424" w:rsidRDefault="006D49B0" w:rsidP="006D49B0">
      <w:pPr>
        <w:pStyle w:val="p6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49B0" w:rsidRPr="00274424" w:rsidRDefault="006D49B0" w:rsidP="006D49B0">
      <w:pPr>
        <w:pStyle w:val="p7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74424">
        <w:rPr>
          <w:rFonts w:ascii="Arial" w:hAnsi="Arial" w:cs="Arial"/>
          <w:color w:val="333333"/>
          <w:sz w:val="22"/>
          <w:szCs w:val="22"/>
        </w:rPr>
        <w:t>.</w:t>
      </w:r>
    </w:p>
    <w:p w:rsidR="006D49B0" w:rsidRPr="00274424" w:rsidRDefault="006D49B0" w:rsidP="006D49B0">
      <w:pPr>
        <w:pStyle w:val="p7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D49B0" w:rsidRPr="00274424" w:rsidRDefault="00CD454C" w:rsidP="00473ECE">
      <w:pPr>
        <w:pStyle w:val="p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sz w:val="22"/>
          <w:szCs w:val="22"/>
        </w:rPr>
        <w:t xml:space="preserve">Регистрация участников и другая информация о съезде размещена на </w:t>
      </w:r>
      <w:r w:rsidR="00473ECE" w:rsidRPr="00274424">
        <w:rPr>
          <w:rFonts w:ascii="Arial" w:hAnsi="Arial" w:cs="Arial"/>
          <w:sz w:val="22"/>
          <w:szCs w:val="22"/>
        </w:rPr>
        <w:t xml:space="preserve">официальном </w:t>
      </w:r>
      <w:r w:rsidRPr="00274424">
        <w:rPr>
          <w:rFonts w:ascii="Arial" w:hAnsi="Arial" w:cs="Arial"/>
          <w:sz w:val="22"/>
          <w:szCs w:val="22"/>
        </w:rPr>
        <w:t xml:space="preserve">сайте съезда </w:t>
      </w:r>
      <w:hyperlink r:id="rId6" w:history="1">
        <w:r w:rsidRPr="00274424">
          <w:rPr>
            <w:rStyle w:val="a6"/>
            <w:rFonts w:ascii="Arial" w:hAnsi="Arial" w:cs="Arial"/>
            <w:sz w:val="22"/>
            <w:szCs w:val="22"/>
          </w:rPr>
          <w:t>www.ruscongrmech2015.ru</w:t>
        </w:r>
      </w:hyperlink>
    </w:p>
    <w:p w:rsidR="00473ECE" w:rsidRPr="00274424" w:rsidRDefault="00473ECE" w:rsidP="00473ECE">
      <w:pPr>
        <w:pStyle w:val="p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CD454C" w:rsidRPr="00274424" w:rsidRDefault="00CD454C" w:rsidP="00473ECE">
      <w:pPr>
        <w:pStyle w:val="p7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2"/>
          <w:szCs w:val="22"/>
        </w:rPr>
      </w:pPr>
      <w:r w:rsidRPr="00274424">
        <w:rPr>
          <w:rStyle w:val="a3"/>
          <w:rFonts w:ascii="Arial" w:hAnsi="Arial" w:cs="Arial"/>
          <w:color w:val="333333"/>
          <w:sz w:val="22"/>
          <w:szCs w:val="22"/>
        </w:rPr>
        <w:t>ТЕХНИЧЕСКИЙ СЕКРЕТАРИАТ СЪЕЗДА</w:t>
      </w:r>
    </w:p>
    <w:p w:rsidR="00473ECE" w:rsidRPr="00274424" w:rsidRDefault="00473ECE" w:rsidP="00473ECE">
      <w:pPr>
        <w:pStyle w:val="a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Тел.: </w:t>
      </w:r>
      <w:r w:rsidRPr="00274424">
        <w:rPr>
          <w:rStyle w:val="a3"/>
          <w:rFonts w:ascii="Arial" w:hAnsi="Arial" w:cs="Arial"/>
          <w:color w:val="333333"/>
          <w:sz w:val="22"/>
          <w:szCs w:val="22"/>
        </w:rPr>
        <w:t>+7 (495) 726-51-35</w:t>
      </w:r>
    </w:p>
    <w:p w:rsidR="009A52DA" w:rsidRPr="00274424" w:rsidRDefault="00473ECE" w:rsidP="00473ECE">
      <w:pPr>
        <w:pStyle w:val="a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74424">
        <w:rPr>
          <w:rFonts w:ascii="Arial" w:hAnsi="Arial" w:cs="Arial"/>
          <w:color w:val="333333"/>
          <w:sz w:val="22"/>
          <w:szCs w:val="22"/>
        </w:rPr>
        <w:t>E-</w:t>
      </w:r>
      <w:proofErr w:type="spellStart"/>
      <w:r w:rsidRPr="00274424">
        <w:rPr>
          <w:rFonts w:ascii="Arial" w:hAnsi="Arial" w:cs="Arial"/>
          <w:color w:val="333333"/>
          <w:sz w:val="22"/>
          <w:szCs w:val="22"/>
        </w:rPr>
        <w:t>mail</w:t>
      </w:r>
      <w:proofErr w:type="spellEnd"/>
      <w:r w:rsidRPr="00274424">
        <w:rPr>
          <w:rFonts w:ascii="Arial" w:hAnsi="Arial" w:cs="Arial"/>
          <w:color w:val="333333"/>
          <w:sz w:val="22"/>
          <w:szCs w:val="22"/>
        </w:rPr>
        <w:t>: </w:t>
      </w:r>
      <w:hyperlink r:id="rId7" w:history="1">
        <w:r w:rsidRPr="00274424">
          <w:rPr>
            <w:rStyle w:val="a6"/>
            <w:rFonts w:ascii="Arial" w:hAnsi="Arial" w:cs="Arial"/>
            <w:sz w:val="22"/>
            <w:szCs w:val="22"/>
          </w:rPr>
          <w:t>rcm2015@onlinereg.ru</w:t>
        </w:r>
      </w:hyperlink>
    </w:p>
    <w:sectPr w:rsidR="009A52DA" w:rsidRPr="00274424" w:rsidSect="00473EC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B0"/>
    <w:rsid w:val="00274424"/>
    <w:rsid w:val="00473ECE"/>
    <w:rsid w:val="006D49B0"/>
    <w:rsid w:val="0092487B"/>
    <w:rsid w:val="009A52DA"/>
    <w:rsid w:val="00CD454C"/>
    <w:rsid w:val="00F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49B0"/>
    <w:rPr>
      <w:b/>
      <w:bCs/>
    </w:rPr>
  </w:style>
  <w:style w:type="paragraph" w:customStyle="1" w:styleId="p2">
    <w:name w:val="p2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454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7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49B0"/>
    <w:rPr>
      <w:b/>
      <w:bCs/>
    </w:rPr>
  </w:style>
  <w:style w:type="paragraph" w:customStyle="1" w:styleId="p2">
    <w:name w:val="p2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D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454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7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m2015@online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congrmech201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Андрианов</dc:creator>
  <cp:lastModifiedBy>Владимир Андрианов</cp:lastModifiedBy>
  <cp:revision>4</cp:revision>
  <dcterms:created xsi:type="dcterms:W3CDTF">2015-01-22T11:50:00Z</dcterms:created>
  <dcterms:modified xsi:type="dcterms:W3CDTF">2015-02-25T10:48:00Z</dcterms:modified>
</cp:coreProperties>
</file>